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A19" w:rsidRPr="00A263D5" w:rsidRDefault="00D81A19" w:rsidP="00D81A19">
      <w:pPr>
        <w:pStyle w:val="Heading1"/>
      </w:pPr>
      <w:bookmarkStart w:id="0" w:name="OLE_LINK27"/>
      <w:bookmarkStart w:id="1" w:name="OLE_LINK28"/>
      <w:bookmarkStart w:id="2" w:name="_GoBack"/>
      <w:r w:rsidRPr="00A263D5">
        <w:t xml:space="preserve">CRTI Peshawar </w:t>
      </w:r>
      <w:r>
        <w:t xml:space="preserve">Conference </w:t>
      </w:r>
      <w:r w:rsidRPr="00A263D5">
        <w:t>Declaration</w:t>
      </w:r>
    </w:p>
    <w:bookmarkEnd w:id="0"/>
    <w:bookmarkEnd w:id="1"/>
    <w:bookmarkEnd w:id="2"/>
    <w:p w:rsidR="00D81A19" w:rsidRPr="00A263D5" w:rsidRDefault="00D81A19" w:rsidP="00D81A19">
      <w:pPr>
        <w:jc w:val="both"/>
      </w:pPr>
      <w:r>
        <w:rPr>
          <w:i/>
          <w:iCs/>
        </w:rPr>
        <w:t xml:space="preserve">Following is the text of CRTI Peshawar Conference Declaration. </w:t>
      </w:r>
    </w:p>
    <w:p w:rsidR="00D81A19" w:rsidRPr="00A263D5" w:rsidRDefault="00D81A19" w:rsidP="00D81A19">
      <w:pPr>
        <w:jc w:val="both"/>
      </w:pPr>
      <w:r w:rsidRPr="00A263D5">
        <w:t>We, the participants of conference on ‘Right to Information Legislation and Manifestoes of Political Parties’, held on February 27, 2013 in Peshawar, referring to Article 19-A of the Constitution of Islamic Republic of Pakistan, unanimously demand the following:</w:t>
      </w:r>
    </w:p>
    <w:p w:rsidR="00D81A19" w:rsidRPr="00A263D5" w:rsidRDefault="00D81A19" w:rsidP="00D81A19">
      <w:pPr>
        <w:jc w:val="both"/>
      </w:pPr>
    </w:p>
    <w:p w:rsidR="00D81A19" w:rsidRPr="00A263D5" w:rsidRDefault="00D81A19" w:rsidP="00D81A19">
      <w:pPr>
        <w:numPr>
          <w:ilvl w:val="0"/>
          <w:numId w:val="1"/>
        </w:numPr>
        <w:jc w:val="both"/>
      </w:pPr>
      <w:r w:rsidRPr="00A263D5">
        <w:t>That all political parties registered with the Election Commission of Pakistan declare citizens’ right to information as a fundamental right in their manifestos.</w:t>
      </w:r>
    </w:p>
    <w:p w:rsidR="00D81A19" w:rsidRPr="00A263D5" w:rsidRDefault="00D81A19" w:rsidP="00D81A19">
      <w:pPr>
        <w:numPr>
          <w:ilvl w:val="0"/>
          <w:numId w:val="1"/>
        </w:numPr>
        <w:jc w:val="both"/>
      </w:pPr>
      <w:r w:rsidRPr="00A263D5">
        <w:t xml:space="preserve">That all political parties clearly spell out in their manifestoes methodologies to protect and promote citizens right to information. </w:t>
      </w:r>
    </w:p>
    <w:p w:rsidR="00D81A19" w:rsidRPr="00A263D5" w:rsidRDefault="00D81A19" w:rsidP="00D81A19">
      <w:pPr>
        <w:numPr>
          <w:ilvl w:val="0"/>
          <w:numId w:val="1"/>
        </w:numPr>
        <w:jc w:val="both"/>
      </w:pPr>
      <w:r w:rsidRPr="00A263D5">
        <w:t>That right to information law for Khyber Pakhtunkhwa is enacted on priority bases.</w:t>
      </w:r>
    </w:p>
    <w:p w:rsidR="00D81A19" w:rsidRPr="00A263D5" w:rsidRDefault="00D81A19" w:rsidP="00D81A19">
      <w:pPr>
        <w:numPr>
          <w:ilvl w:val="0"/>
          <w:numId w:val="1"/>
        </w:numPr>
        <w:jc w:val="both"/>
      </w:pPr>
      <w:r w:rsidRPr="00A263D5">
        <w:t>That the provincial right to information law will only be enacted after inputs by the Coalition on Right to Information (CRTI), media and other stakeholders through open consultations.</w:t>
      </w:r>
    </w:p>
    <w:p w:rsidR="00D81A19" w:rsidRPr="00A263D5" w:rsidRDefault="00D81A19" w:rsidP="00D81A19">
      <w:pPr>
        <w:jc w:val="both"/>
      </w:pPr>
    </w:p>
    <w:p w:rsidR="00D81A19" w:rsidRPr="00A263D5" w:rsidRDefault="00D81A19" w:rsidP="00D81A19">
      <w:pPr>
        <w:numPr>
          <w:ilvl w:val="0"/>
          <w:numId w:val="1"/>
        </w:numPr>
        <w:jc w:val="both"/>
      </w:pPr>
      <w:proofErr w:type="gramStart"/>
      <w:r w:rsidRPr="00A263D5">
        <w:t>That political parties</w:t>
      </w:r>
      <w:proofErr w:type="gramEnd"/>
      <w:r w:rsidRPr="00A263D5">
        <w:t xml:space="preserve"> will include </w:t>
      </w:r>
      <w:proofErr w:type="spellStart"/>
      <w:r w:rsidRPr="00A263D5">
        <w:t>notings</w:t>
      </w:r>
      <w:proofErr w:type="spellEnd"/>
      <w:r w:rsidRPr="00A263D5">
        <w:t xml:space="preserve"> on the file and minutes of the meetings as public documents in the law to be enacted for Khyber Pakhtunkhwa.</w:t>
      </w:r>
    </w:p>
    <w:p w:rsidR="00D81A19" w:rsidRPr="00A263D5" w:rsidRDefault="00D81A19" w:rsidP="00D81A19">
      <w:pPr>
        <w:numPr>
          <w:ilvl w:val="0"/>
          <w:numId w:val="1"/>
        </w:numPr>
        <w:jc w:val="both"/>
      </w:pPr>
      <w:r w:rsidRPr="00A263D5">
        <w:t>That this right to information law to be enacted for Khyber Pakhtunkhwa will establish independent and autonomous Information Commission to ensure proactive disclosure of information by public bodies and authorities as well as provision of information to citizens when they demand it under the information law in cost effective and easy manner.</w:t>
      </w:r>
    </w:p>
    <w:p w:rsidR="00D81A19" w:rsidRPr="00A263D5" w:rsidRDefault="00D81A19" w:rsidP="00D81A19">
      <w:pPr>
        <w:jc w:val="both"/>
      </w:pPr>
    </w:p>
    <w:p w:rsidR="00D81A19" w:rsidRDefault="00D81A19" w:rsidP="00D81A19">
      <w:pPr>
        <w:jc w:val="both"/>
      </w:pPr>
    </w:p>
    <w:p w:rsidR="00D81A19" w:rsidRDefault="00D81A19" w:rsidP="00D81A19">
      <w:pPr>
        <w:jc w:val="both"/>
      </w:pPr>
      <w:r>
        <w:t xml:space="preserve"> </w:t>
      </w:r>
    </w:p>
    <w:p w:rsidR="00B6255F" w:rsidRDefault="00B6255F"/>
    <w:sectPr w:rsidR="00B625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447A6"/>
    <w:multiLevelType w:val="hybridMultilevel"/>
    <w:tmpl w:val="F9F284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A19"/>
    <w:rsid w:val="00B6255F"/>
    <w:rsid w:val="00D81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A19"/>
    <w:rPr>
      <w:rFonts w:eastAsia="Batang"/>
    </w:rPr>
  </w:style>
  <w:style w:type="paragraph" w:styleId="Heading1">
    <w:name w:val="heading 1"/>
    <w:basedOn w:val="Normal"/>
    <w:next w:val="Normal"/>
    <w:link w:val="Heading1Char"/>
    <w:uiPriority w:val="9"/>
    <w:qFormat/>
    <w:rsid w:val="00D81A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1A1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A19"/>
    <w:rPr>
      <w:rFonts w:eastAsia="Batang"/>
    </w:rPr>
  </w:style>
  <w:style w:type="paragraph" w:styleId="Heading1">
    <w:name w:val="heading 1"/>
    <w:basedOn w:val="Normal"/>
    <w:next w:val="Normal"/>
    <w:link w:val="Heading1Char"/>
    <w:uiPriority w:val="9"/>
    <w:qFormat/>
    <w:rsid w:val="00D81A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1A1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1220</Characters>
  <Application>Microsoft Office Word</Application>
  <DocSecurity>0</DocSecurity>
  <Lines>10</Lines>
  <Paragraphs>2</Paragraphs>
  <ScaleCrop>false</ScaleCrop>
  <Company>Bentley</Company>
  <LinksUpToDate>false</LinksUpToDate>
  <CharactersWithSpaces>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Zahid Abdullah</dc:creator>
  <cp:lastModifiedBy>Zahid Abdullah</cp:lastModifiedBy>
  <cp:revision>1</cp:revision>
  <dcterms:created xsi:type="dcterms:W3CDTF">2013-05-21T11:07:00Z</dcterms:created>
  <dcterms:modified xsi:type="dcterms:W3CDTF">2013-05-21T11:07:00Z</dcterms:modified>
</cp:coreProperties>
</file>